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18.09.23.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Сколько регистров,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какое, расположение;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ноты "до" на клавиатуре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(играть на клавиатуре с произношением вслух).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начали проходить названия октав. С названием одной октавы мы уже познакомились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"Первая октава"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выучить её название, запомнить расположение на клавиатуре и переписать все семь нот этой октавы на нотный стан.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"Первая октава"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называется потому что она находится ближе всего к исполнителю и потому что её звуки чаще всего встречается во всей музыке. Так как они удобны для исполнения.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"Первая октава" находится в среднем регистре.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"Первой октавы пишутся в скрипичном ключе. На нотном стане расположены по порядку на линеечках и между, начиная с "до".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*Перепишите ноты первой октавы себе в тетрадь: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587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будем учить наизусть написание каждой ноты. Начнём с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первой октавы.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Нота "до" пишется на первой добавочной линеечке под нотным станом.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Выучить расположение, произносить вслух и прописать в тетради ещё одну строчку нотного стана.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394065" cy="13466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4065" cy="1346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Также, пропишите ещё один листок тренировочных прописей со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скрипичный ключом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Прописи нужно распечатать, подписать на листке фамилию и имя ребëнка.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17023" cy="7788896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7023" cy="7788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