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Домашнее задание по сольфеджио 4 класс</w:t>
      </w:r>
      <w:r w:rsidDel="00000000" w:rsidR="00000000" w:rsidRPr="00000000">
        <w:rPr>
          <w:sz w:val="30"/>
          <w:szCs w:val="30"/>
          <w:rtl w:val="0"/>
        </w:rPr>
        <w:t xml:space="preserve"> </w:t>
      </w:r>
    </w:p>
    <w:p w:rsidR="00000000" w:rsidDel="00000000" w:rsidP="00000000" w:rsidRDefault="00000000" w:rsidRPr="00000000" w14:paraId="00000002">
      <w:pPr>
        <w:jc w:val="center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ind w:left="720" w:hanging="360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Повторить</w:t>
      </w:r>
      <w:r w:rsidDel="00000000" w:rsidR="00000000" w:rsidRPr="00000000">
        <w:rPr>
          <w:sz w:val="26"/>
          <w:szCs w:val="26"/>
          <w:rtl w:val="0"/>
        </w:rPr>
        <w:t xml:space="preserve"> тему - КВИНТОВЫЙ КРУГ</w:t>
      </w:r>
    </w:p>
    <w:p w:rsidR="00000000" w:rsidDel="00000000" w:rsidP="00000000" w:rsidRDefault="00000000" w:rsidRPr="00000000" w14:paraId="00000004">
      <w:pPr>
        <w:ind w:left="0" w:firstLine="0"/>
        <w:rPr>
          <w:color w:val="222222"/>
          <w:sz w:val="26"/>
          <w:szCs w:val="26"/>
          <w:highlight w:val="white"/>
        </w:rPr>
      </w:pPr>
      <w:r w:rsidDel="00000000" w:rsidR="00000000" w:rsidRPr="00000000">
        <w:rPr>
          <w:sz w:val="26"/>
          <w:szCs w:val="26"/>
          <w:rtl w:val="0"/>
        </w:rPr>
        <w:t xml:space="preserve">Квинтовый круг - </w:t>
      </w:r>
      <w:r w:rsidDel="00000000" w:rsidR="00000000" w:rsidRPr="00000000">
        <w:rPr>
          <w:color w:val="222222"/>
          <w:sz w:val="26"/>
          <w:szCs w:val="26"/>
          <w:highlight w:val="white"/>
          <w:rtl w:val="0"/>
        </w:rPr>
        <w:t xml:space="preserve">это схема для удобного и быстрого запоминания всех тональностей и ключевых знаков в них. 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color w:val="222222"/>
          <w:sz w:val="26"/>
          <w:szCs w:val="26"/>
          <w:highlight w:val="white"/>
        </w:rPr>
      </w:pPr>
      <w:r w:rsidDel="00000000" w:rsidR="00000000" w:rsidRPr="00000000">
        <w:rPr>
          <w:i w:val="1"/>
          <w:color w:val="222222"/>
          <w:sz w:val="26"/>
          <w:szCs w:val="26"/>
          <w:highlight w:val="white"/>
          <w:rtl w:val="0"/>
        </w:rPr>
        <w:t xml:space="preserve">В вершине</w:t>
      </w:r>
      <w:r w:rsidDel="00000000" w:rsidR="00000000" w:rsidRPr="00000000">
        <w:rPr>
          <w:color w:val="222222"/>
          <w:sz w:val="26"/>
          <w:szCs w:val="26"/>
          <w:highlight w:val="white"/>
          <w:rtl w:val="0"/>
        </w:rPr>
        <w:t xml:space="preserve"> квинтового круга находится тональность До мажор и ее параллель - ля минор, в которых нет никаких знаков при ключе. 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color w:val="222222"/>
          <w:sz w:val="26"/>
          <w:szCs w:val="26"/>
          <w:highlight w:val="white"/>
        </w:rPr>
      </w:pPr>
      <w:r w:rsidDel="00000000" w:rsidR="00000000" w:rsidRPr="00000000">
        <w:rPr>
          <w:i w:val="1"/>
          <w:color w:val="222222"/>
          <w:sz w:val="26"/>
          <w:szCs w:val="26"/>
          <w:highlight w:val="white"/>
          <w:rtl w:val="0"/>
        </w:rPr>
        <w:t xml:space="preserve">По часовой стрелке</w:t>
      </w:r>
      <w:r w:rsidDel="00000000" w:rsidR="00000000" w:rsidRPr="00000000">
        <w:rPr>
          <w:color w:val="222222"/>
          <w:sz w:val="26"/>
          <w:szCs w:val="26"/>
          <w:highlight w:val="white"/>
          <w:rtl w:val="0"/>
        </w:rPr>
        <w:t xml:space="preserve"> – </w:t>
      </w:r>
      <w:r w:rsidDel="00000000" w:rsidR="00000000" w:rsidRPr="00000000">
        <w:rPr>
          <w:color w:val="222222"/>
          <w:sz w:val="26"/>
          <w:szCs w:val="26"/>
          <w:highlight w:val="white"/>
          <w:u w:val="single"/>
          <w:rtl w:val="0"/>
        </w:rPr>
        <w:t xml:space="preserve">диезные тональности</w:t>
      </w:r>
      <w:r w:rsidDel="00000000" w:rsidR="00000000" w:rsidRPr="00000000">
        <w:rPr>
          <w:color w:val="222222"/>
          <w:sz w:val="26"/>
          <w:szCs w:val="26"/>
          <w:highlight w:val="white"/>
          <w:rtl w:val="0"/>
        </w:rPr>
        <w:t xml:space="preserve">, тоники которых расположены </w:t>
      </w:r>
      <w:r w:rsidDel="00000000" w:rsidR="00000000" w:rsidRPr="00000000">
        <w:rPr>
          <w:color w:val="222222"/>
          <w:sz w:val="26"/>
          <w:szCs w:val="26"/>
          <w:highlight w:val="white"/>
          <w:u w:val="single"/>
          <w:rtl w:val="0"/>
        </w:rPr>
        <w:t xml:space="preserve">по чистым квинтам вверх</w:t>
      </w:r>
      <w:r w:rsidDel="00000000" w:rsidR="00000000" w:rsidRPr="00000000">
        <w:rPr>
          <w:color w:val="222222"/>
          <w:sz w:val="26"/>
          <w:szCs w:val="26"/>
          <w:highlight w:val="white"/>
          <w:rtl w:val="0"/>
        </w:rPr>
        <w:t xml:space="preserve"> от тоники исходного До мажора.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color w:val="222222"/>
          <w:sz w:val="26"/>
          <w:szCs w:val="26"/>
          <w:highlight w:val="white"/>
        </w:rPr>
      </w:pPr>
      <w:r w:rsidDel="00000000" w:rsidR="00000000" w:rsidRPr="00000000">
        <w:rPr>
          <w:i w:val="1"/>
          <w:color w:val="222222"/>
          <w:sz w:val="26"/>
          <w:szCs w:val="26"/>
          <w:highlight w:val="white"/>
          <w:rtl w:val="0"/>
        </w:rPr>
        <w:t xml:space="preserve">Против часовой стрелки</w:t>
      </w:r>
      <w:r w:rsidDel="00000000" w:rsidR="00000000" w:rsidRPr="00000000">
        <w:rPr>
          <w:color w:val="222222"/>
          <w:sz w:val="26"/>
          <w:szCs w:val="26"/>
          <w:highlight w:val="white"/>
          <w:rtl w:val="0"/>
        </w:rPr>
        <w:t xml:space="preserve"> – круг </w:t>
      </w:r>
      <w:r w:rsidDel="00000000" w:rsidR="00000000" w:rsidRPr="00000000">
        <w:rPr>
          <w:color w:val="222222"/>
          <w:sz w:val="26"/>
          <w:szCs w:val="26"/>
          <w:highlight w:val="white"/>
          <w:u w:val="single"/>
          <w:rtl w:val="0"/>
        </w:rPr>
        <w:t xml:space="preserve">бемольных тональностей</w:t>
      </w:r>
      <w:r w:rsidDel="00000000" w:rsidR="00000000" w:rsidRPr="00000000">
        <w:rPr>
          <w:color w:val="222222"/>
          <w:sz w:val="26"/>
          <w:szCs w:val="26"/>
          <w:highlight w:val="white"/>
          <w:rtl w:val="0"/>
        </w:rPr>
        <w:t xml:space="preserve">, расположенных </w:t>
      </w:r>
      <w:r w:rsidDel="00000000" w:rsidR="00000000" w:rsidRPr="00000000">
        <w:rPr>
          <w:color w:val="222222"/>
          <w:sz w:val="26"/>
          <w:szCs w:val="26"/>
          <w:highlight w:val="white"/>
          <w:u w:val="single"/>
          <w:rtl w:val="0"/>
        </w:rPr>
        <w:t xml:space="preserve">по чистым квинтам вниз</w:t>
      </w:r>
      <w:r w:rsidDel="00000000" w:rsidR="00000000" w:rsidRPr="00000000">
        <w:rPr>
          <w:color w:val="222222"/>
          <w:sz w:val="26"/>
          <w:szCs w:val="26"/>
          <w:highlight w:val="white"/>
          <w:rtl w:val="0"/>
        </w:rPr>
        <w:t xml:space="preserve">. </w:t>
      </w:r>
    </w:p>
    <w:p w:rsidR="00000000" w:rsidDel="00000000" w:rsidP="00000000" w:rsidRDefault="00000000" w:rsidRPr="00000000" w14:paraId="00000008">
      <w:pPr>
        <w:ind w:left="0" w:firstLine="0"/>
        <w:rPr>
          <w:color w:val="222222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0" w:firstLine="0"/>
        <w:rPr>
          <w:color w:val="222222"/>
          <w:sz w:val="26"/>
          <w:szCs w:val="26"/>
          <w:highlight w:val="white"/>
        </w:rPr>
      </w:pPr>
      <w:r w:rsidDel="00000000" w:rsidR="00000000" w:rsidRPr="00000000">
        <w:rPr>
          <w:color w:val="222222"/>
          <w:sz w:val="26"/>
          <w:szCs w:val="26"/>
          <w:highlight w:val="white"/>
          <w:rtl w:val="0"/>
        </w:rPr>
        <w:t xml:space="preserve">При движении по квинтовому кругу по часовой стрелке с каждой новой тональностью постепенно возрастает количество диезов (от одного до семи), при движении против часовой стрелки от одной тональности к другой возрастает количество бемолей (от одного до семи).</w:t>
      </w:r>
    </w:p>
    <w:p w:rsidR="00000000" w:rsidDel="00000000" w:rsidP="00000000" w:rsidRDefault="00000000" w:rsidRPr="00000000" w14:paraId="0000000A">
      <w:pPr>
        <w:ind w:left="0" w:firstLine="0"/>
        <w:rPr>
          <w:color w:val="222222"/>
          <w:sz w:val="26"/>
          <w:szCs w:val="26"/>
          <w:highlight w:val="white"/>
        </w:rPr>
      </w:pPr>
      <w:r w:rsidDel="00000000" w:rsidR="00000000" w:rsidRPr="00000000">
        <w:rPr>
          <w:color w:val="222222"/>
          <w:sz w:val="26"/>
          <w:szCs w:val="26"/>
          <w:highlight w:val="white"/>
        </w:rPr>
        <w:drawing>
          <wp:inline distB="114300" distT="114300" distL="114300" distR="114300">
            <wp:extent cx="5813865" cy="4632294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13865" cy="463229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rPr>
          <w:color w:val="222222"/>
          <w:sz w:val="26"/>
          <w:szCs w:val="26"/>
          <w:highlight w:val="white"/>
        </w:rPr>
      </w:pPr>
      <w:r w:rsidDel="00000000" w:rsidR="00000000" w:rsidRPr="00000000">
        <w:rPr>
          <w:color w:val="222222"/>
          <w:sz w:val="26"/>
          <w:szCs w:val="26"/>
          <w:highlight w:val="white"/>
          <w:rtl w:val="0"/>
        </w:rPr>
        <w:t xml:space="preserve">Перепишите данную мелодию в тетрадь по сольфеджио, определите и подпишите тональность.</w:t>
      </w:r>
    </w:p>
    <w:p w:rsidR="00000000" w:rsidDel="00000000" w:rsidP="00000000" w:rsidRDefault="00000000" w:rsidRPr="00000000" w14:paraId="0000000C">
      <w:pPr>
        <w:ind w:left="0" w:firstLine="0"/>
        <w:rPr>
          <w:color w:val="222222"/>
          <w:sz w:val="26"/>
          <w:szCs w:val="26"/>
          <w:highlight w:val="white"/>
        </w:rPr>
      </w:pPr>
      <w:r w:rsidDel="00000000" w:rsidR="00000000" w:rsidRPr="00000000">
        <w:rPr>
          <w:color w:val="222222"/>
          <w:sz w:val="26"/>
          <w:szCs w:val="26"/>
          <w:highlight w:val="white"/>
        </w:rPr>
        <w:drawing>
          <wp:inline distB="114300" distT="114300" distL="114300" distR="114300">
            <wp:extent cx="6447120" cy="135881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47120" cy="135881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0" w:firstLine="0"/>
        <w:rPr>
          <w:color w:val="222222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  <w:rPr>
          <w:rFonts w:ascii="Verdana" w:cs="Verdana" w:eastAsia="Verdana" w:hAnsi="Verdana"/>
          <w:color w:val="222222"/>
          <w:sz w:val="26"/>
          <w:szCs w:val="26"/>
          <w:highlight w:val="white"/>
        </w:rPr>
      </w:pPr>
      <w:r w:rsidDel="00000000" w:rsidR="00000000" w:rsidRPr="00000000">
        <w:rPr>
          <w:b w:val="1"/>
          <w:color w:val="222222"/>
          <w:sz w:val="26"/>
          <w:szCs w:val="26"/>
          <w:highlight w:val="white"/>
          <w:rtl w:val="0"/>
        </w:rPr>
        <w:t xml:space="preserve">Транспонируйте</w:t>
      </w:r>
      <w:r w:rsidDel="00000000" w:rsidR="00000000" w:rsidRPr="00000000">
        <w:rPr>
          <w:color w:val="222222"/>
          <w:sz w:val="26"/>
          <w:szCs w:val="26"/>
          <w:highlight w:val="white"/>
          <w:rtl w:val="0"/>
        </w:rPr>
        <w:t xml:space="preserve"> данную мелодию в тональность </w:t>
      </w:r>
      <w:r w:rsidDel="00000000" w:rsidR="00000000" w:rsidRPr="00000000">
        <w:rPr>
          <w:b w:val="1"/>
          <w:color w:val="222222"/>
          <w:sz w:val="26"/>
          <w:szCs w:val="26"/>
          <w:highlight w:val="white"/>
          <w:rtl w:val="0"/>
        </w:rPr>
        <w:t xml:space="preserve">Фа мажор.</w:t>
      </w:r>
    </w:p>
    <w:p w:rsidR="00000000" w:rsidDel="00000000" w:rsidP="00000000" w:rsidRDefault="00000000" w:rsidRPr="00000000" w14:paraId="0000000F">
      <w:pPr>
        <w:ind w:left="720" w:firstLine="0"/>
        <w:rPr>
          <w:color w:val="222222"/>
          <w:sz w:val="26"/>
          <w:szCs w:val="26"/>
          <w:highlight w:val="white"/>
        </w:rPr>
      </w:pPr>
      <w:r w:rsidDel="00000000" w:rsidR="00000000" w:rsidRPr="00000000">
        <w:rPr>
          <w:b w:val="1"/>
          <w:color w:val="222222"/>
          <w:sz w:val="26"/>
          <w:szCs w:val="26"/>
          <w:highlight w:val="white"/>
          <w:rtl w:val="0"/>
        </w:rPr>
        <w:t xml:space="preserve">Сыграйте</w:t>
      </w:r>
      <w:r w:rsidDel="00000000" w:rsidR="00000000" w:rsidRPr="00000000">
        <w:rPr>
          <w:color w:val="222222"/>
          <w:sz w:val="26"/>
          <w:szCs w:val="26"/>
          <w:highlight w:val="white"/>
          <w:rtl w:val="0"/>
        </w:rPr>
        <w:t xml:space="preserve"> на своем инструменте оба варианта мелодии - в исходной тональности и в Фа мажоре.</w:t>
      </w:r>
    </w:p>
    <w:p w:rsidR="00000000" w:rsidDel="00000000" w:rsidP="00000000" w:rsidRDefault="00000000" w:rsidRPr="00000000" w14:paraId="00000010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Дорогие ребята и родители! </w:t>
      </w:r>
    </w:p>
    <w:p w:rsidR="00000000" w:rsidDel="00000000" w:rsidP="00000000" w:rsidRDefault="00000000" w:rsidRPr="00000000" w14:paraId="0000002A">
      <w:pPr>
        <w:jc w:val="center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По всем вопросам</w:t>
      </w:r>
      <w:r w:rsidDel="00000000" w:rsidR="00000000" w:rsidRPr="00000000">
        <w:rPr>
          <w:sz w:val="26"/>
          <w:szCs w:val="26"/>
          <w:rtl w:val="0"/>
        </w:rPr>
        <w:t xml:space="preserve"> (непонятная тема, трудности с домашним заданием и др.) можно и </w:t>
      </w:r>
      <w:r w:rsidDel="00000000" w:rsidR="00000000" w:rsidRPr="00000000">
        <w:rPr>
          <w:b w:val="1"/>
          <w:sz w:val="26"/>
          <w:szCs w:val="26"/>
          <w:rtl w:val="0"/>
        </w:rPr>
        <w:t xml:space="preserve">нужно писать мне на почту</w:t>
      </w:r>
      <w:r w:rsidDel="00000000" w:rsidR="00000000" w:rsidRPr="00000000">
        <w:rPr>
          <w:sz w:val="26"/>
          <w:szCs w:val="26"/>
          <w:rtl w:val="0"/>
        </w:rPr>
        <w:t xml:space="preserve"> </w:t>
      </w:r>
      <w:hyperlink r:id="rId8">
        <w:r w:rsidDel="00000000" w:rsidR="00000000" w:rsidRPr="00000000">
          <w:rPr>
            <w:b w:val="1"/>
            <w:color w:val="1155cc"/>
            <w:sz w:val="26"/>
            <w:szCs w:val="26"/>
            <w:u w:val="single"/>
            <w:rtl w:val="0"/>
          </w:rPr>
          <w:t xml:space="preserve">darsert.solf@gmail.com</w:t>
        </w:r>
      </w:hyperlink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hyperlink" Target="mailto:darsert.solf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