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все пройденные за 3 четверть темы по сольфеджио: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Тональности Соль-бемоль мажор и ми-бемоль минор </w:t>
      </w:r>
      <w:r w:rsidDel="00000000" w:rsidR="00000000" w:rsidRPr="00000000">
        <w:rPr>
          <w:sz w:val="26"/>
          <w:szCs w:val="26"/>
          <w:rtl w:val="0"/>
        </w:rPr>
        <w:t xml:space="preserve">(знаки при ключе, Т53, натуральный/гармонический/мелодический виды мажора и минора)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Гармонический анализ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Как мы выполняем гармонический анализ?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определяем количество тактов и в тетради делаем соответствующую сетку из пустых тактов (как для диктанта на сольфеджио)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тональный план (тональность, отклонения, модуляции)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функционально каждый аккорд (от какой ступени построен, какой функции этот аккорд)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Особое внимание обращаем на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басовый звук аккорда</w:t>
      </w:r>
      <w:r w:rsidDel="00000000" w:rsidR="00000000" w:rsidRPr="00000000">
        <w:rPr>
          <w:i w:val="1"/>
          <w:sz w:val="26"/>
          <w:szCs w:val="26"/>
          <w:rtl w:val="0"/>
        </w:rPr>
        <w:t xml:space="preserve"> - самый нижний звук аккорда, с помощью него мы можем определить, обращение перед нами или аккорд в основном виде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Сколько аккордовых “столбов” - столько обозначений аккордов должно быть записано в тетради, даже если аккорды повторяются и идут друг за другом.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Характерные интервалы в гармоническом мажоре и в гармоническом миноре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i w:val="1"/>
          <w:color w:val="1a1a1a"/>
          <w:sz w:val="23"/>
          <w:szCs w:val="23"/>
          <w:u w:val="single"/>
          <w:rtl w:val="0"/>
        </w:rPr>
        <w:t xml:space="preserve">Характерные интервалы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– это интервалы, которые характерны только для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гармонического вида ладов (в мажоре их появление связано с понижением VI</w:t>
      </w:r>
    </w:p>
    <w:p w:rsidR="00000000" w:rsidDel="00000000" w:rsidP="00000000" w:rsidRDefault="00000000" w:rsidRPr="00000000" w14:paraId="00000014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ступени, а в миноре - с повышением VII ступени).</w:t>
      </w:r>
    </w:p>
    <w:p w:rsidR="00000000" w:rsidDel="00000000" w:rsidP="00000000" w:rsidRDefault="00000000" w:rsidRPr="00000000" w14:paraId="0000001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Их две пары: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септима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(ум7)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секунда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(ув2)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кварта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(ум4)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квинта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(ув5)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интервалы строятся на определенных ступенях в гармоническом мажоре и в гармоническом миноре.</w:t>
      </w:r>
    </w:p>
    <w:p w:rsidR="00000000" w:rsidDel="00000000" w:rsidP="00000000" w:rsidRDefault="00000000" w:rsidRPr="00000000" w14:paraId="0000001A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</w:rPr>
        <w:drawing>
          <wp:inline distB="114300" distT="114300" distL="114300" distR="114300">
            <wp:extent cx="4799031" cy="12744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9031" cy="1274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– неустойчивые интервалы. Они разрешаются в ближайшие устойчивые звуки:</w:t>
      </w:r>
    </w:p>
    <w:p w:rsidR="00000000" w:rsidDel="00000000" w:rsidP="00000000" w:rsidRDefault="00000000" w:rsidRPr="00000000" w14:paraId="0000001C">
      <w:pPr>
        <w:shd w:fill="ffffff" w:val="clear"/>
        <w:ind w:left="720" w:hanging="360"/>
        <w:rPr>
          <w:color w:val="1a1a1a"/>
          <w:sz w:val="23"/>
          <w:szCs w:val="23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Уменьшенные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интервалы при разрешении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сужаются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(ум7 разрешается в ч5; ум4 – в м3)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Увеличенные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–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расширяются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(ув2 разрешается в ч4, ув5 – в б6).</w:t>
      </w:r>
    </w:p>
    <w:p w:rsidR="00000000" w:rsidDel="00000000" w:rsidP="00000000" w:rsidRDefault="00000000" w:rsidRPr="00000000" w14:paraId="0000001F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Пример разрешения характерных интервалов в </w:t>
      </w:r>
      <w:r w:rsidDel="00000000" w:rsidR="00000000" w:rsidRPr="00000000">
        <w:rPr>
          <w:b w:val="1"/>
          <w:sz w:val="23"/>
          <w:szCs w:val="23"/>
          <w:rtl w:val="0"/>
        </w:rPr>
        <w:t xml:space="preserve">гармоническом До мажоре</w:t>
      </w:r>
      <w:r w:rsidDel="00000000" w:rsidR="00000000" w:rsidRPr="00000000">
        <w:rPr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53025" cy="10001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3"/>
          <w:szCs w:val="23"/>
          <w:rtl w:val="0"/>
        </w:rPr>
        <w:t xml:space="preserve">Пример разрешения характерных интервалов в </w:t>
      </w:r>
      <w:r w:rsidDel="00000000" w:rsidR="00000000" w:rsidRPr="00000000">
        <w:rPr>
          <w:b w:val="1"/>
          <w:sz w:val="23"/>
          <w:szCs w:val="23"/>
          <w:rtl w:val="0"/>
        </w:rPr>
        <w:t xml:space="preserve">гармоническом Ля миноре</w:t>
      </w:r>
      <w:r w:rsidDel="00000000" w:rsidR="00000000" w:rsidRPr="00000000">
        <w:rPr>
          <w:sz w:val="23"/>
          <w:szCs w:val="2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40564" cy="1005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564" cy="100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за 3 четверть по сольфеджио</w:t>
      </w:r>
    </w:p>
    <w:p w:rsidR="00000000" w:rsidDel="00000000" w:rsidP="00000000" w:rsidRDefault="00000000" w:rsidRPr="00000000" w14:paraId="0000002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