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- </w:t>
      </w:r>
      <w:r w:rsidDel="00000000" w:rsidR="00000000" w:rsidRPr="00000000">
        <w:rPr>
          <w:i w:val="1"/>
          <w:sz w:val="26"/>
          <w:szCs w:val="26"/>
          <w:rtl w:val="0"/>
        </w:rPr>
        <w:t xml:space="preserve">характерные интервалы в ГАРМОНИЧЕСКОМ МИНОРЕ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i w:val="1"/>
          <w:color w:val="1a1a1a"/>
          <w:sz w:val="23"/>
          <w:szCs w:val="23"/>
          <w:u w:val="single"/>
          <w:rtl w:val="0"/>
        </w:rPr>
        <w:t xml:space="preserve">Характерные интервалы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– это интервалы, которые характерны только для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гармонического вида ладов (в мажоре их появление связано с понижением VI</w:t>
      </w:r>
    </w:p>
    <w:p w:rsidR="00000000" w:rsidDel="00000000" w:rsidP="00000000" w:rsidRDefault="00000000" w:rsidRPr="00000000" w14:paraId="00000007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ступени, а в миноре - с повышением VII ступени).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Их две пары: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септима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(ум7)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секунда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(ув2)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кварта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(ум4)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квинта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(ув5)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интервалы строятся на определенных ступенях в гармоническом мажоре и в гармоническом миноре.</w:t>
      </w:r>
    </w:p>
    <w:p w:rsidR="00000000" w:rsidDel="00000000" w:rsidP="00000000" w:rsidRDefault="00000000" w:rsidRPr="00000000" w14:paraId="0000000D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</w:rPr>
        <w:drawing>
          <wp:inline distB="114300" distT="114300" distL="114300" distR="114300">
            <wp:extent cx="4799031" cy="12744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9031" cy="1274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– неустойчивые интервалы. Они разрешаются в ближайшие устойчивые звуки:</w:t>
      </w:r>
    </w:p>
    <w:p w:rsidR="00000000" w:rsidDel="00000000" w:rsidP="00000000" w:rsidRDefault="00000000" w:rsidRPr="00000000" w14:paraId="0000000F">
      <w:pPr>
        <w:shd w:fill="ffffff" w:val="clear"/>
        <w:ind w:left="720" w:hanging="360"/>
        <w:rPr>
          <w:color w:val="1a1a1a"/>
          <w:sz w:val="23"/>
          <w:szCs w:val="23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Уменьшенные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интервалы при разрешении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сужаются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(ум7 разрешается в ч5; ум4 – в м3)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Увеличенные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–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расширяются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(ув2 разрешается в ч4, ув5 – в б6).</w:t>
      </w:r>
    </w:p>
    <w:p w:rsidR="00000000" w:rsidDel="00000000" w:rsidP="00000000" w:rsidRDefault="00000000" w:rsidRPr="00000000" w14:paraId="00000012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3"/>
          <w:szCs w:val="23"/>
          <w:rtl w:val="0"/>
        </w:rPr>
        <w:t xml:space="preserve">Пример разрешения характерных интервалов в </w:t>
      </w:r>
      <w:r w:rsidDel="00000000" w:rsidR="00000000" w:rsidRPr="00000000">
        <w:rPr>
          <w:b w:val="1"/>
          <w:sz w:val="23"/>
          <w:szCs w:val="23"/>
          <w:rtl w:val="0"/>
        </w:rPr>
        <w:t xml:space="preserve">гармоническом Ля миноре</w:t>
      </w:r>
      <w:r w:rsidDel="00000000" w:rsidR="00000000" w:rsidRPr="00000000">
        <w:rPr>
          <w:sz w:val="23"/>
          <w:szCs w:val="2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40564" cy="1005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564" cy="100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 в тетради</w:t>
      </w:r>
      <w:r w:rsidDel="00000000" w:rsidR="00000000" w:rsidRPr="00000000">
        <w:rPr>
          <w:sz w:val="26"/>
          <w:szCs w:val="26"/>
          <w:rtl w:val="0"/>
        </w:rPr>
        <w:t xml:space="preserve"> характерные интервалы с разрешениями в тональностях: fis-moll, h-moll, c-moll, g-moll.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интервалы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играть на инструменте и пропеть.</w:t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