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18.02.23. - нотный диктант по первой, второй и малой октаве.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"Такт. Музыкальный размер".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Понять, переписать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тетрадь по теории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запомнить следующие понятия: сильная доля, такт, музыкальный размер.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всегда первая в такте. Это доля, на которую приходится акцент, этот акцент всегда обозначает начало следующего такта.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границы такта связаны с сильной долей, соответственно: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сильной доли до следующей сильной доли.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Разграничиваются такты тактовыми чёрточками - вертикальные линии, которые пересекают все пять линеечек нотного стана.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Расстояние от между тактовыми чёрточками может быть разным, то есть такты бывают разными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зависит от количества долей в такте и их длительностей. Сейчас мы шагаем четвертями, то есть каждая доля равна четверти по длительности. Но доли могут быть другими по длительности (половинная, восьмая, шестнадцатая). И количество долей (шагов) и их длительность указывается в музыкальном размере.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Верхняя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количество долей в такте.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длительность доли.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музыкальных размеров: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2/4, ¾, 4/4, ⅜, 6/8, 12/16.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возле нот на линеечках и между по одной строчке нотного стана. Ниже пример: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22864" cy="190622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2864" cy="1906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октавы низкого регистра, произнося название вслух: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 - малая октава - большая октава - контроктава - первая октава.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