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3 класс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все пройденные длительности и паузы, ритмические рисунки с четвертями, восьмыми и шестнадцатыми нотками.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Простучать</w:t>
      </w:r>
      <w:r w:rsidDel="00000000" w:rsidR="00000000" w:rsidRPr="00000000">
        <w:rPr>
          <w:sz w:val="26"/>
          <w:szCs w:val="26"/>
          <w:rtl w:val="0"/>
        </w:rPr>
        <w:t xml:space="preserve"> данный ритм, считая доли вслух.</w:t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477000" cy="159867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5986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Cочинить</w:t>
      </w:r>
      <w:r w:rsidDel="00000000" w:rsidR="00000000" w:rsidRPr="00000000">
        <w:rPr>
          <w:sz w:val="26"/>
          <w:szCs w:val="26"/>
          <w:rtl w:val="0"/>
        </w:rPr>
        <w:t xml:space="preserve"> на данный ритм мелодию </w:t>
      </w:r>
      <w:r w:rsidDel="00000000" w:rsidR="00000000" w:rsidRPr="00000000">
        <w:rPr>
          <w:b w:val="1"/>
          <w:sz w:val="26"/>
          <w:szCs w:val="26"/>
          <w:rtl w:val="0"/>
        </w:rPr>
        <w:t xml:space="preserve">в тональности Ля мажор.</w:t>
      </w:r>
    </w:p>
    <w:p w:rsidR="00000000" w:rsidDel="00000000" w:rsidP="00000000" w:rsidRDefault="00000000" w:rsidRPr="00000000" w14:paraId="00000007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Распеться</w:t>
      </w:r>
      <w:r w:rsidDel="00000000" w:rsidR="00000000" w:rsidRPr="00000000">
        <w:rPr>
          <w:sz w:val="26"/>
          <w:szCs w:val="26"/>
          <w:rtl w:val="0"/>
        </w:rPr>
        <w:t xml:space="preserve"> в тональности Ля мажор (спеть гамму, Т53, устойчивые и неустойчивые ступеньки), а затем</w:t>
      </w:r>
      <w:r w:rsidDel="00000000" w:rsidR="00000000" w:rsidRPr="00000000">
        <w:rPr>
          <w:b w:val="1"/>
          <w:sz w:val="26"/>
          <w:szCs w:val="26"/>
          <w:rtl w:val="0"/>
        </w:rPr>
        <w:t xml:space="preserve"> петь и играть на своем инструменте </w:t>
      </w:r>
      <w:r w:rsidDel="00000000" w:rsidR="00000000" w:rsidRPr="00000000">
        <w:rPr>
          <w:sz w:val="26"/>
          <w:szCs w:val="26"/>
          <w:rtl w:val="0"/>
        </w:rPr>
        <w:t xml:space="preserve">сочиненную мелодию с дирижированием.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1D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