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FEF1" w14:textId="77777777" w:rsidR="00995469" w:rsidRPr="00C412D9" w:rsidRDefault="00995469" w:rsidP="0099546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78"/>
        <w:gridCol w:w="5511"/>
      </w:tblGrid>
      <w:tr w:rsidR="00995469" w:rsidRPr="009A7D9E" w14:paraId="0306BADE" w14:textId="77777777" w:rsidTr="00995469">
        <w:trPr>
          <w:jc w:val="center"/>
        </w:trPr>
        <w:tc>
          <w:tcPr>
            <w:tcW w:w="5478" w:type="dxa"/>
          </w:tcPr>
          <w:p w14:paraId="51A42723" w14:textId="77777777" w:rsidR="00995469" w:rsidRPr="009A7D9E" w:rsidRDefault="00995469" w:rsidP="00AE3B3C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Группа А – контрольный урок состоится 24.05</w:t>
            </w:r>
          </w:p>
        </w:tc>
        <w:tc>
          <w:tcPr>
            <w:tcW w:w="5511" w:type="dxa"/>
          </w:tcPr>
          <w:p w14:paraId="217E3D69" w14:textId="77777777" w:rsidR="00995469" w:rsidRPr="009A7D9E" w:rsidRDefault="00995469" w:rsidP="00AE3B3C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Группа В – контрольный урок состоится 20.05</w:t>
            </w:r>
          </w:p>
        </w:tc>
      </w:tr>
      <w:tr w:rsidR="00995469" w:rsidRPr="009A7D9E" w14:paraId="2ED2B260" w14:textId="77777777" w:rsidTr="00995469">
        <w:trPr>
          <w:jc w:val="center"/>
        </w:trPr>
        <w:tc>
          <w:tcPr>
            <w:tcW w:w="5478" w:type="dxa"/>
          </w:tcPr>
          <w:p w14:paraId="343B8255" w14:textId="77777777" w:rsidR="00995469" w:rsidRPr="009A7D9E" w:rsidRDefault="00995469" w:rsidP="00AE3B3C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Группа Б – контрольный урок состоится 24.05</w:t>
            </w:r>
          </w:p>
        </w:tc>
        <w:tc>
          <w:tcPr>
            <w:tcW w:w="5511" w:type="dxa"/>
          </w:tcPr>
          <w:p w14:paraId="6A03CCBF" w14:textId="77777777" w:rsidR="00995469" w:rsidRPr="009A7D9E" w:rsidRDefault="00995469" w:rsidP="00AE3B3C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7D9E">
              <w:rPr>
                <w:rFonts w:ascii="Times New Roman" w:hAnsi="Times New Roman" w:cs="Times New Roman"/>
                <w:sz w:val="26"/>
                <w:szCs w:val="26"/>
              </w:rPr>
              <w:t>Группа Г – контрольный урок состоится 19.05</w:t>
            </w:r>
          </w:p>
        </w:tc>
      </w:tr>
    </w:tbl>
    <w:p w14:paraId="6411D16F" w14:textId="77777777" w:rsidR="00995469" w:rsidRPr="00995469" w:rsidRDefault="00995469" w:rsidP="007B6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A9C70E2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Венский классицизм:</w:t>
      </w:r>
      <w:r w:rsidRPr="009A7D9E">
        <w:rPr>
          <w:rFonts w:ascii="Times New Roman" w:hAnsi="Times New Roman" w:cs="Times New Roman"/>
          <w:sz w:val="26"/>
          <w:szCs w:val="26"/>
        </w:rPr>
        <w:t xml:space="preserve"> в каком веке и в какой стране зародилось это направление</w:t>
      </w:r>
      <w:r w:rsidR="009A7D9E" w:rsidRPr="009A7D9E">
        <w:rPr>
          <w:rFonts w:ascii="Times New Roman" w:hAnsi="Times New Roman" w:cs="Times New Roman"/>
          <w:sz w:val="26"/>
          <w:szCs w:val="26"/>
        </w:rPr>
        <w:t>.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="009A7D9E" w:rsidRPr="009A7D9E">
        <w:rPr>
          <w:rFonts w:ascii="Times New Roman" w:hAnsi="Times New Roman" w:cs="Times New Roman"/>
          <w:sz w:val="26"/>
          <w:szCs w:val="26"/>
        </w:rPr>
        <w:t>К</w:t>
      </w:r>
      <w:r w:rsidRPr="009A7D9E">
        <w:rPr>
          <w:rFonts w:ascii="Times New Roman" w:hAnsi="Times New Roman" w:cs="Times New Roman"/>
          <w:sz w:val="26"/>
          <w:szCs w:val="26"/>
        </w:rPr>
        <w:t>омпозиторы «Венской классической школы» («венски</w:t>
      </w:r>
      <w:r w:rsidR="009A7D9E" w:rsidRPr="009A7D9E">
        <w:rPr>
          <w:rFonts w:ascii="Times New Roman" w:hAnsi="Times New Roman" w:cs="Times New Roman"/>
          <w:sz w:val="26"/>
          <w:szCs w:val="26"/>
        </w:rPr>
        <w:t>е</w:t>
      </w:r>
      <w:r w:rsidRPr="009A7D9E">
        <w:rPr>
          <w:rFonts w:ascii="Times New Roman" w:hAnsi="Times New Roman" w:cs="Times New Roman"/>
          <w:sz w:val="26"/>
          <w:szCs w:val="26"/>
        </w:rPr>
        <w:t xml:space="preserve"> классик</w:t>
      </w:r>
      <w:r w:rsidR="009A7D9E" w:rsidRPr="009A7D9E">
        <w:rPr>
          <w:rFonts w:ascii="Times New Roman" w:hAnsi="Times New Roman" w:cs="Times New Roman"/>
          <w:sz w:val="26"/>
          <w:szCs w:val="26"/>
        </w:rPr>
        <w:t>и</w:t>
      </w:r>
      <w:r w:rsidRPr="009A7D9E">
        <w:rPr>
          <w:rFonts w:ascii="Times New Roman" w:hAnsi="Times New Roman" w:cs="Times New Roman"/>
          <w:sz w:val="26"/>
          <w:szCs w:val="26"/>
        </w:rPr>
        <w:t>»).</w:t>
      </w:r>
    </w:p>
    <w:p w14:paraId="7EA3549B" w14:textId="77777777" w:rsidR="00D25798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Й. Гайдн:</w:t>
      </w:r>
      <w:r w:rsidRPr="009A7D9E">
        <w:rPr>
          <w:rFonts w:ascii="Times New Roman" w:hAnsi="Times New Roman" w:cs="Times New Roman"/>
          <w:sz w:val="26"/>
          <w:szCs w:val="26"/>
        </w:rPr>
        <w:t xml:space="preserve"> общие биографические сведения (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полное имя, </w:t>
      </w:r>
      <w:r w:rsidRPr="009A7D9E">
        <w:rPr>
          <w:rFonts w:ascii="Times New Roman" w:hAnsi="Times New Roman" w:cs="Times New Roman"/>
          <w:sz w:val="26"/>
          <w:szCs w:val="26"/>
        </w:rPr>
        <w:t xml:space="preserve">годы жизни, </w:t>
      </w:r>
      <w:r w:rsidR="00D25798" w:rsidRPr="009A7D9E">
        <w:rPr>
          <w:rFonts w:ascii="Times New Roman" w:hAnsi="Times New Roman" w:cs="Times New Roman"/>
          <w:sz w:val="26"/>
          <w:szCs w:val="26"/>
        </w:rPr>
        <w:t>семья, работа у князя Эстерхази, понятие «капельмейстер»</w:t>
      </w:r>
      <w:r w:rsidRPr="009A7D9E">
        <w:rPr>
          <w:rFonts w:ascii="Times New Roman" w:hAnsi="Times New Roman" w:cs="Times New Roman"/>
          <w:sz w:val="26"/>
          <w:szCs w:val="26"/>
        </w:rPr>
        <w:t>)</w:t>
      </w:r>
      <w:r w:rsidR="00D25798" w:rsidRPr="009A7D9E">
        <w:rPr>
          <w:rFonts w:ascii="Times New Roman" w:hAnsi="Times New Roman" w:cs="Times New Roman"/>
          <w:sz w:val="26"/>
          <w:szCs w:val="26"/>
        </w:rPr>
        <w:t>. Количество симфоний в творчестве Й. Гайдна. Симфония № 45 «Прощальная» – история создания, особенность последней части.</w:t>
      </w:r>
    </w:p>
    <w:p w14:paraId="5AF1BB96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В.А. Моцарт:</w:t>
      </w:r>
      <w:r w:rsidRPr="009A7D9E">
        <w:rPr>
          <w:rFonts w:ascii="Times New Roman" w:hAnsi="Times New Roman" w:cs="Times New Roman"/>
          <w:sz w:val="26"/>
          <w:szCs w:val="26"/>
        </w:rPr>
        <w:t xml:space="preserve"> общие биографические сведения (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полное имя, </w:t>
      </w:r>
      <w:r w:rsidRPr="009A7D9E">
        <w:rPr>
          <w:rFonts w:ascii="Times New Roman" w:hAnsi="Times New Roman" w:cs="Times New Roman"/>
          <w:sz w:val="26"/>
          <w:szCs w:val="26"/>
        </w:rPr>
        <w:t xml:space="preserve">годы жизни, семья, 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концертные поездки с отцом и старшей сестрой, 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="00D25798" w:rsidRPr="009A7D9E">
        <w:rPr>
          <w:rFonts w:ascii="Times New Roman" w:hAnsi="Times New Roman" w:cs="Times New Roman"/>
          <w:sz w:val="26"/>
          <w:szCs w:val="26"/>
        </w:rPr>
        <w:t>увольнение со службы у архиепископа зальцбургского, жизнь в Вене</w:t>
      </w:r>
      <w:r w:rsidRPr="009A7D9E">
        <w:rPr>
          <w:rFonts w:ascii="Times New Roman" w:hAnsi="Times New Roman" w:cs="Times New Roman"/>
          <w:sz w:val="26"/>
          <w:szCs w:val="26"/>
        </w:rPr>
        <w:t>).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 История создания Реквиема.</w:t>
      </w:r>
    </w:p>
    <w:p w14:paraId="06B65E4F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Понятия:</w:t>
      </w:r>
      <w:r w:rsidRPr="009A7D9E">
        <w:rPr>
          <w:rFonts w:ascii="Times New Roman" w:hAnsi="Times New Roman" w:cs="Times New Roman"/>
          <w:sz w:val="26"/>
          <w:szCs w:val="26"/>
        </w:rPr>
        <w:t xml:space="preserve"> симфония, соната</w:t>
      </w:r>
      <w:r w:rsidR="00D25798" w:rsidRPr="009A7D9E">
        <w:rPr>
          <w:rFonts w:ascii="Times New Roman" w:hAnsi="Times New Roman" w:cs="Times New Roman"/>
          <w:sz w:val="26"/>
          <w:szCs w:val="26"/>
        </w:rPr>
        <w:t>, реквием.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r w:rsidR="00D25798" w:rsidRPr="009A7D9E">
        <w:rPr>
          <w:rFonts w:ascii="Times New Roman" w:hAnsi="Times New Roman" w:cs="Times New Roman"/>
          <w:sz w:val="26"/>
          <w:szCs w:val="26"/>
        </w:rPr>
        <w:t>С</w:t>
      </w:r>
      <w:r w:rsidRPr="009A7D9E">
        <w:rPr>
          <w:rFonts w:ascii="Times New Roman" w:hAnsi="Times New Roman" w:cs="Times New Roman"/>
          <w:sz w:val="26"/>
          <w:szCs w:val="26"/>
        </w:rPr>
        <w:t xml:space="preserve">онатная форма: 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две темы – главная и </w:t>
      </w:r>
      <w:r w:rsidRPr="009A7D9E">
        <w:rPr>
          <w:rFonts w:ascii="Times New Roman" w:hAnsi="Times New Roman" w:cs="Times New Roman"/>
          <w:sz w:val="26"/>
          <w:szCs w:val="26"/>
        </w:rPr>
        <w:t>побочная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. Три раздела сонатной формы – </w:t>
      </w:r>
      <w:r w:rsidRPr="009A7D9E">
        <w:rPr>
          <w:rFonts w:ascii="Times New Roman" w:hAnsi="Times New Roman" w:cs="Times New Roman"/>
          <w:sz w:val="26"/>
          <w:szCs w:val="26"/>
        </w:rPr>
        <w:t>экспозиция, разработка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 и</w:t>
      </w:r>
      <w:r w:rsidRPr="009A7D9E">
        <w:rPr>
          <w:rFonts w:ascii="Times New Roman" w:hAnsi="Times New Roman" w:cs="Times New Roman"/>
          <w:sz w:val="26"/>
          <w:szCs w:val="26"/>
        </w:rPr>
        <w:t xml:space="preserve"> реприза.</w:t>
      </w:r>
      <w:r w:rsidR="00D25798" w:rsidRPr="009A7D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4CB6FF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23151441" w14:textId="77777777" w:rsidR="007B6756" w:rsidRPr="009A7D9E" w:rsidRDefault="007B6756" w:rsidP="007B675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A7D9E">
        <w:rPr>
          <w:rFonts w:ascii="Times New Roman" w:hAnsi="Times New Roman" w:cs="Times New Roman"/>
          <w:b/>
          <w:i/>
          <w:sz w:val="26"/>
          <w:szCs w:val="26"/>
        </w:rPr>
        <w:t>Список для подготовки к музыкальной викторине:</w:t>
      </w:r>
    </w:p>
    <w:p w14:paraId="7AB6BD41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Й. Гайдн – Симфония № 103 «С тремоло литавр»</w:t>
      </w:r>
      <w:r w:rsidR="00CD406C" w:rsidRPr="009A7D9E">
        <w:rPr>
          <w:rFonts w:ascii="Times New Roman" w:hAnsi="Times New Roman" w:cs="Times New Roman"/>
          <w:sz w:val="26"/>
          <w:szCs w:val="26"/>
        </w:rPr>
        <w:t>,</w:t>
      </w:r>
      <w:r w:rsidRPr="009A7D9E">
        <w:rPr>
          <w:rFonts w:ascii="Times New Roman" w:hAnsi="Times New Roman" w:cs="Times New Roman"/>
          <w:sz w:val="26"/>
          <w:szCs w:val="26"/>
        </w:rPr>
        <w:t xml:space="preserve"> часть 1</w:t>
      </w:r>
    </w:p>
    <w:p w14:paraId="4F8756EE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Й. Гайдн – Симфония № 103 «С тремоло литавр»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3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 (</w:t>
      </w:r>
      <w:r w:rsidRPr="009A7D9E">
        <w:rPr>
          <w:rFonts w:ascii="Times New Roman" w:hAnsi="Times New Roman" w:cs="Times New Roman"/>
          <w:sz w:val="26"/>
          <w:szCs w:val="26"/>
        </w:rPr>
        <w:t>менуэт)</w:t>
      </w:r>
    </w:p>
    <w:p w14:paraId="161ECD18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«Маленькая ночная серенада»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1</w:t>
      </w:r>
    </w:p>
    <w:p w14:paraId="36AEC306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«Маленькая ночная серенада»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4</w:t>
      </w:r>
    </w:p>
    <w:p w14:paraId="697C8496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Соната № 11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>часть 1</w:t>
      </w:r>
    </w:p>
    <w:p w14:paraId="68F74C4D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Соната № 11</w:t>
      </w:r>
      <w:r w:rsidR="00CD406C" w:rsidRPr="009A7D9E">
        <w:rPr>
          <w:rFonts w:ascii="Times New Roman" w:hAnsi="Times New Roman" w:cs="Times New Roman"/>
          <w:sz w:val="26"/>
          <w:szCs w:val="26"/>
        </w:rPr>
        <w:t xml:space="preserve">, </w:t>
      </w:r>
      <w:r w:rsidRPr="009A7D9E">
        <w:rPr>
          <w:rFonts w:ascii="Times New Roman" w:hAnsi="Times New Roman" w:cs="Times New Roman"/>
          <w:sz w:val="26"/>
          <w:szCs w:val="26"/>
        </w:rPr>
        <w:t xml:space="preserve">часть 3 </w:t>
      </w:r>
      <w:r w:rsidR="00CD406C" w:rsidRPr="009A7D9E">
        <w:rPr>
          <w:rFonts w:ascii="Times New Roman" w:hAnsi="Times New Roman" w:cs="Times New Roman"/>
          <w:sz w:val="26"/>
          <w:szCs w:val="26"/>
        </w:rPr>
        <w:t>(</w:t>
      </w:r>
      <w:r w:rsidRPr="009A7D9E">
        <w:rPr>
          <w:rFonts w:ascii="Times New Roman" w:hAnsi="Times New Roman" w:cs="Times New Roman"/>
          <w:sz w:val="26"/>
          <w:szCs w:val="26"/>
        </w:rPr>
        <w:t xml:space="preserve">«Турецкое рондо») </w:t>
      </w:r>
    </w:p>
    <w:p w14:paraId="72370FB2" w14:textId="77777777" w:rsidR="007B6756" w:rsidRPr="009A7D9E" w:rsidRDefault="007B6756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>В.А. Моцарт – Симфония № 40</w:t>
      </w:r>
      <w:r w:rsidR="00CD406C" w:rsidRPr="009A7D9E">
        <w:rPr>
          <w:rFonts w:ascii="Times New Roman" w:hAnsi="Times New Roman" w:cs="Times New Roman"/>
          <w:sz w:val="26"/>
          <w:szCs w:val="26"/>
        </w:rPr>
        <w:t>,</w:t>
      </w:r>
      <w:r w:rsidRPr="009A7D9E">
        <w:rPr>
          <w:rFonts w:ascii="Times New Roman" w:hAnsi="Times New Roman" w:cs="Times New Roman"/>
          <w:sz w:val="26"/>
          <w:szCs w:val="26"/>
        </w:rPr>
        <w:t xml:space="preserve"> часть 1</w:t>
      </w:r>
    </w:p>
    <w:p w14:paraId="456204D1" w14:textId="77777777" w:rsidR="007B6756" w:rsidRPr="009A7D9E" w:rsidRDefault="00CD406C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 xml:space="preserve">В.А. Моцарт – </w:t>
      </w:r>
      <w:r w:rsidRPr="009A7D9E">
        <w:rPr>
          <w:rFonts w:ascii="Times New Roman" w:hAnsi="Times New Roman" w:cs="Times New Roman"/>
          <w:sz w:val="26"/>
          <w:szCs w:val="26"/>
          <w:lang w:val="en-US"/>
        </w:rPr>
        <w:t>Lacrimosa</w:t>
      </w:r>
      <w:r w:rsidRPr="009A7D9E">
        <w:rPr>
          <w:rFonts w:ascii="Times New Roman" w:hAnsi="Times New Roman" w:cs="Times New Roman"/>
          <w:sz w:val="26"/>
          <w:szCs w:val="26"/>
        </w:rPr>
        <w:t xml:space="preserve"> (из Реквиема)</w:t>
      </w:r>
    </w:p>
    <w:p w14:paraId="5C5FA828" w14:textId="77777777" w:rsidR="00CD406C" w:rsidRPr="009A7D9E" w:rsidRDefault="00CD406C" w:rsidP="007B67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7D9E">
        <w:rPr>
          <w:rFonts w:ascii="Times New Roman" w:hAnsi="Times New Roman" w:cs="Times New Roman"/>
          <w:sz w:val="26"/>
          <w:szCs w:val="26"/>
        </w:rPr>
        <w:t xml:space="preserve">В.А. Моцарт – </w:t>
      </w:r>
      <w:r w:rsidRPr="009A7D9E">
        <w:rPr>
          <w:rFonts w:ascii="Times New Roman" w:hAnsi="Times New Roman" w:cs="Times New Roman"/>
          <w:sz w:val="26"/>
          <w:szCs w:val="26"/>
          <w:lang w:val="en-US"/>
        </w:rPr>
        <w:t>Dies</w:t>
      </w:r>
      <w:r w:rsidRPr="009A7D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D9E">
        <w:rPr>
          <w:rFonts w:ascii="Times New Roman" w:hAnsi="Times New Roman" w:cs="Times New Roman"/>
          <w:sz w:val="26"/>
          <w:szCs w:val="26"/>
          <w:lang w:val="en-US"/>
        </w:rPr>
        <w:t>irae</w:t>
      </w:r>
      <w:proofErr w:type="spellEnd"/>
      <w:r w:rsidRPr="009A7D9E">
        <w:rPr>
          <w:rFonts w:ascii="Times New Roman" w:hAnsi="Times New Roman" w:cs="Times New Roman"/>
          <w:sz w:val="26"/>
          <w:szCs w:val="26"/>
        </w:rPr>
        <w:t xml:space="preserve"> (из Реквиема)</w:t>
      </w:r>
    </w:p>
    <w:sectPr w:rsidR="00CD406C" w:rsidRPr="009A7D9E" w:rsidSect="009A7D9E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56"/>
    <w:rsid w:val="00053FDE"/>
    <w:rsid w:val="00377025"/>
    <w:rsid w:val="003829E8"/>
    <w:rsid w:val="00523AFF"/>
    <w:rsid w:val="007B6756"/>
    <w:rsid w:val="008640B2"/>
    <w:rsid w:val="00995469"/>
    <w:rsid w:val="009A7D9E"/>
    <w:rsid w:val="00CD406C"/>
    <w:rsid w:val="00D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B776"/>
  <w15:docId w15:val="{42F4DE26-F674-42DA-9F61-7EE04916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12</cp:revision>
  <cp:lastPrinted>2022-05-02T12:07:00Z</cp:lastPrinted>
  <dcterms:created xsi:type="dcterms:W3CDTF">2019-05-05T19:23:00Z</dcterms:created>
  <dcterms:modified xsi:type="dcterms:W3CDTF">2022-05-05T08:43:00Z</dcterms:modified>
</cp:coreProperties>
</file>