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A24" w:rsidRPr="009B7E30" w:rsidRDefault="00BE0A24" w:rsidP="00BE0A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7E30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1. Посмотреть видеоурок от </w:t>
      </w:r>
      <w:r w:rsidR="00502C53">
        <w:rPr>
          <w:sz w:val="28"/>
          <w:szCs w:val="28"/>
        </w:rPr>
        <w:t>10</w:t>
      </w:r>
      <w:r w:rsidRPr="009B7E30">
        <w:rPr>
          <w:sz w:val="28"/>
          <w:szCs w:val="28"/>
        </w:rPr>
        <w:t>.0</w:t>
      </w:r>
      <w:r w:rsidR="00D3280E">
        <w:rPr>
          <w:sz w:val="28"/>
          <w:szCs w:val="28"/>
        </w:rPr>
        <w:t>3</w:t>
      </w:r>
      <w:r w:rsidRPr="009B7E30">
        <w:rPr>
          <w:sz w:val="28"/>
          <w:szCs w:val="28"/>
        </w:rPr>
        <w:t>.21.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2. Письменно (в тетради) </w:t>
      </w:r>
      <w:r>
        <w:rPr>
          <w:sz w:val="28"/>
          <w:szCs w:val="28"/>
        </w:rPr>
        <w:t xml:space="preserve">выполнить задание </w:t>
      </w:r>
      <w:r w:rsidRPr="009B7E30">
        <w:rPr>
          <w:sz w:val="28"/>
          <w:szCs w:val="28"/>
        </w:rPr>
        <w:t xml:space="preserve">от </w:t>
      </w:r>
      <w:r w:rsidR="00502C53">
        <w:rPr>
          <w:sz w:val="28"/>
          <w:szCs w:val="28"/>
        </w:rPr>
        <w:t>10</w:t>
      </w:r>
      <w:r w:rsidRPr="009B7E30">
        <w:rPr>
          <w:sz w:val="28"/>
          <w:szCs w:val="28"/>
        </w:rPr>
        <w:t>.0</w:t>
      </w:r>
      <w:r w:rsidR="00D3280E">
        <w:rPr>
          <w:sz w:val="28"/>
          <w:szCs w:val="28"/>
        </w:rPr>
        <w:t>3</w:t>
      </w:r>
      <w:r w:rsidRPr="009B7E30">
        <w:rPr>
          <w:sz w:val="28"/>
          <w:szCs w:val="28"/>
        </w:rPr>
        <w:t xml:space="preserve">.21. 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3. Подписать фамилию на странице с ответами.</w:t>
      </w:r>
    </w:p>
    <w:p w:rsidR="00BE0A24" w:rsidRPr="009B7E30" w:rsidRDefault="00BE0A24" w:rsidP="00BE0A24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9B7E30">
        <w:rPr>
          <w:sz w:val="28"/>
          <w:szCs w:val="28"/>
          <w:u w:val="single"/>
        </w:rPr>
        <w:t xml:space="preserve">в срок до </w:t>
      </w:r>
      <w:r w:rsidR="00502C53">
        <w:rPr>
          <w:sz w:val="28"/>
          <w:szCs w:val="28"/>
          <w:u w:val="single"/>
        </w:rPr>
        <w:t>16</w:t>
      </w:r>
      <w:r w:rsidRPr="009B7E30">
        <w:rPr>
          <w:sz w:val="28"/>
          <w:szCs w:val="28"/>
          <w:u w:val="single"/>
        </w:rPr>
        <w:t>.03.2021 (вторник) включительно</w:t>
      </w:r>
      <w:r w:rsidRPr="009B7E30">
        <w:rPr>
          <w:sz w:val="28"/>
          <w:szCs w:val="28"/>
        </w:rPr>
        <w:t xml:space="preserve">. В теме письма также необходимо указать фамилию ребёнка. </w:t>
      </w:r>
    </w:p>
    <w:p w:rsidR="00BE0A24" w:rsidRPr="009B7E30" w:rsidRDefault="00BE0A24" w:rsidP="00BE0A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9B7E30">
        <w:rPr>
          <w:sz w:val="28"/>
          <w:szCs w:val="28"/>
        </w:rPr>
        <w:t xml:space="preserve">Проверять домашнее задание буду </w:t>
      </w:r>
      <w:r w:rsidR="00D3280E">
        <w:rPr>
          <w:sz w:val="28"/>
          <w:szCs w:val="28"/>
        </w:rPr>
        <w:t>1</w:t>
      </w:r>
      <w:r w:rsidR="00502C53">
        <w:rPr>
          <w:sz w:val="28"/>
          <w:szCs w:val="28"/>
        </w:rPr>
        <w:t>7</w:t>
      </w:r>
      <w:r w:rsidRPr="009B7E30">
        <w:rPr>
          <w:sz w:val="28"/>
          <w:szCs w:val="28"/>
        </w:rPr>
        <w:t xml:space="preserve">.03.2021. </w:t>
      </w:r>
    </w:p>
    <w:p w:rsidR="00BE0A24" w:rsidRPr="009B7E30" w:rsidRDefault="00BE0A24" w:rsidP="00BE0A24">
      <w:pPr>
        <w:jc w:val="both"/>
        <w:rPr>
          <w:rFonts w:ascii="Times New Roman" w:hAnsi="Times New Roman" w:cs="Times New Roman"/>
          <w:sz w:val="28"/>
          <w:szCs w:val="28"/>
        </w:rPr>
      </w:pPr>
      <w:r w:rsidRPr="009B7E30">
        <w:rPr>
          <w:rFonts w:ascii="Times New Roman" w:hAnsi="Times New Roman" w:cs="Times New Roman"/>
          <w:sz w:val="28"/>
          <w:szCs w:val="28"/>
        </w:rPr>
        <w:t xml:space="preserve">Если ребёнок не может выполнить задание в установленные сроки в связи с болезнью, просьба своевременно сообщить об этом! </w:t>
      </w:r>
    </w:p>
    <w:p w:rsidR="00BE0A24" w:rsidRPr="009B7E30" w:rsidRDefault="00BE0A24" w:rsidP="000F0D4D">
      <w:pPr>
        <w:spacing w:before="36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</w:p>
    <w:p w:rsidR="000A00CE" w:rsidRPr="000A00CE" w:rsidRDefault="000F0D4D" w:rsidP="000F0D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таблицу</w:t>
      </w:r>
    </w:p>
    <w:tbl>
      <w:tblPr>
        <w:tblStyle w:val="a4"/>
        <w:tblW w:w="10456" w:type="dxa"/>
        <w:tblLook w:val="04A0"/>
      </w:tblPr>
      <w:tblGrid>
        <w:gridCol w:w="5920"/>
        <w:gridCol w:w="4536"/>
      </w:tblGrid>
      <w:tr w:rsidR="000F0D4D" w:rsidRPr="000F0D4D" w:rsidTr="000F0D4D">
        <w:tc>
          <w:tcPr>
            <w:tcW w:w="5920" w:type="dxa"/>
          </w:tcPr>
          <w:p w:rsidR="000F0D4D" w:rsidRPr="000F0D4D" w:rsidRDefault="000F0D4D" w:rsidP="000F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4D"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</w:p>
        </w:tc>
        <w:tc>
          <w:tcPr>
            <w:tcW w:w="4536" w:type="dxa"/>
          </w:tcPr>
          <w:p w:rsidR="000F0D4D" w:rsidRPr="000F0D4D" w:rsidRDefault="000F0D4D" w:rsidP="000F0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0D4D">
              <w:rPr>
                <w:rFonts w:ascii="Times New Roman" w:hAnsi="Times New Roman" w:cs="Times New Roman"/>
                <w:sz w:val="28"/>
                <w:szCs w:val="28"/>
              </w:rPr>
              <w:t>Какой жанр «спрятался» в этом произведении?</w:t>
            </w:r>
          </w:p>
        </w:tc>
      </w:tr>
      <w:tr w:rsidR="000F0D4D" w:rsidRPr="000F0D4D" w:rsidTr="000F0D4D">
        <w:tc>
          <w:tcPr>
            <w:tcW w:w="5920" w:type="dxa"/>
          </w:tcPr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F0D4D">
              <w:rPr>
                <w:rFonts w:ascii="Times New Roman" w:hAnsi="Times New Roman" w:cs="Times New Roman"/>
                <w:sz w:val="28"/>
                <w:szCs w:val="28"/>
              </w:rPr>
              <w:t xml:space="preserve">Р. Шуман – Мелодия </w:t>
            </w:r>
          </w:p>
        </w:tc>
        <w:tc>
          <w:tcPr>
            <w:tcW w:w="4536" w:type="dxa"/>
          </w:tcPr>
          <w:p w:rsid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4D" w:rsidRPr="000F0D4D" w:rsidTr="000F0D4D">
        <w:tc>
          <w:tcPr>
            <w:tcW w:w="5920" w:type="dxa"/>
          </w:tcPr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F0D4D">
              <w:rPr>
                <w:rFonts w:ascii="Times New Roman" w:hAnsi="Times New Roman" w:cs="Times New Roman"/>
                <w:sz w:val="28"/>
                <w:szCs w:val="28"/>
              </w:rPr>
              <w:t>Ф. Шуберт – Музыкальный момент фа минор</w:t>
            </w:r>
          </w:p>
        </w:tc>
        <w:tc>
          <w:tcPr>
            <w:tcW w:w="4536" w:type="dxa"/>
          </w:tcPr>
          <w:p w:rsid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4D" w:rsidRPr="000F0D4D" w:rsidTr="000F0D4D">
        <w:tc>
          <w:tcPr>
            <w:tcW w:w="5920" w:type="dxa"/>
          </w:tcPr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F0D4D">
              <w:rPr>
                <w:rFonts w:ascii="Times New Roman" w:hAnsi="Times New Roman" w:cs="Times New Roman"/>
                <w:sz w:val="28"/>
                <w:szCs w:val="28"/>
              </w:rPr>
              <w:t>Ж. Бизе – Куплеты Тореадора</w:t>
            </w:r>
          </w:p>
        </w:tc>
        <w:tc>
          <w:tcPr>
            <w:tcW w:w="4536" w:type="dxa"/>
          </w:tcPr>
          <w:p w:rsid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4D" w:rsidRPr="000F0D4D" w:rsidTr="000F0D4D">
        <w:tc>
          <w:tcPr>
            <w:tcW w:w="5920" w:type="dxa"/>
          </w:tcPr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F0D4D">
              <w:rPr>
                <w:rFonts w:ascii="Times New Roman" w:hAnsi="Times New Roman" w:cs="Times New Roman"/>
                <w:sz w:val="28"/>
                <w:szCs w:val="28"/>
              </w:rPr>
              <w:t>Дж. Верди – Застольная песня</w:t>
            </w:r>
          </w:p>
        </w:tc>
        <w:tc>
          <w:tcPr>
            <w:tcW w:w="4536" w:type="dxa"/>
          </w:tcPr>
          <w:p w:rsid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4D" w:rsidRPr="000F0D4D" w:rsidTr="000F0D4D">
        <w:tc>
          <w:tcPr>
            <w:tcW w:w="5920" w:type="dxa"/>
          </w:tcPr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F0D4D">
              <w:rPr>
                <w:rFonts w:ascii="Times New Roman" w:hAnsi="Times New Roman" w:cs="Times New Roman"/>
                <w:sz w:val="28"/>
                <w:szCs w:val="28"/>
              </w:rPr>
              <w:t>В.А. Моцарт – Ария Фигаро «Мальчик резвый, кудрявый, влюбленный»</w:t>
            </w:r>
          </w:p>
        </w:tc>
        <w:tc>
          <w:tcPr>
            <w:tcW w:w="4536" w:type="dxa"/>
          </w:tcPr>
          <w:p w:rsid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4D" w:rsidRPr="000F0D4D" w:rsidTr="000F0D4D">
        <w:tc>
          <w:tcPr>
            <w:tcW w:w="5920" w:type="dxa"/>
          </w:tcPr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 w:rsidRPr="000F0D4D">
              <w:rPr>
                <w:rFonts w:ascii="Times New Roman" w:hAnsi="Times New Roman" w:cs="Times New Roman"/>
                <w:sz w:val="28"/>
                <w:szCs w:val="28"/>
              </w:rPr>
              <w:t>Ф. Шопен – Прелюдия Ля мажор</w:t>
            </w:r>
          </w:p>
        </w:tc>
        <w:tc>
          <w:tcPr>
            <w:tcW w:w="4536" w:type="dxa"/>
          </w:tcPr>
          <w:p w:rsid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D4D" w:rsidRPr="000F0D4D" w:rsidRDefault="000F0D4D" w:rsidP="000F0D4D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0D4D" w:rsidRDefault="000F0D4D" w:rsidP="000A00CE">
      <w:pPr>
        <w:tabs>
          <w:tab w:val="left" w:pos="3686"/>
        </w:tabs>
        <w:rPr>
          <w:rFonts w:ascii="Times New Roman" w:hAnsi="Times New Roman" w:cs="Times New Roman"/>
          <w:sz w:val="28"/>
          <w:szCs w:val="28"/>
        </w:rPr>
      </w:pPr>
    </w:p>
    <w:p w:rsidR="00447095" w:rsidRDefault="00447095">
      <w:pPr>
        <w:rPr>
          <w:rFonts w:ascii="Times New Roman" w:hAnsi="Times New Roman" w:cs="Times New Roman"/>
          <w:sz w:val="28"/>
          <w:szCs w:val="28"/>
        </w:rPr>
      </w:pPr>
    </w:p>
    <w:p w:rsidR="00E60278" w:rsidRDefault="00E60278">
      <w:pPr>
        <w:rPr>
          <w:rFonts w:ascii="Times New Roman" w:hAnsi="Times New Roman" w:cs="Times New Roman"/>
          <w:sz w:val="28"/>
          <w:szCs w:val="28"/>
        </w:rPr>
      </w:pPr>
    </w:p>
    <w:p w:rsidR="00E60278" w:rsidRDefault="00E60278">
      <w:pPr>
        <w:rPr>
          <w:rFonts w:ascii="Times New Roman" w:hAnsi="Times New Roman" w:cs="Times New Roman"/>
          <w:sz w:val="28"/>
          <w:szCs w:val="28"/>
        </w:rPr>
      </w:pPr>
    </w:p>
    <w:p w:rsidR="00E60278" w:rsidRDefault="00E60278">
      <w:pPr>
        <w:rPr>
          <w:rFonts w:ascii="Times New Roman" w:hAnsi="Times New Roman" w:cs="Times New Roman"/>
          <w:sz w:val="28"/>
          <w:szCs w:val="28"/>
        </w:rPr>
      </w:pPr>
    </w:p>
    <w:p w:rsidR="00447095" w:rsidRPr="00447095" w:rsidRDefault="00447095" w:rsidP="00AF2D9D">
      <w:pPr>
        <w:tabs>
          <w:tab w:val="left" w:pos="3686"/>
        </w:tabs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>Внимание! 17.03.2021 состоится контрольная работа! На выполнение заданий будет дана не неделя, а всего 3-4 дня.</w:t>
      </w:r>
    </w:p>
    <w:p w:rsidR="00447095" w:rsidRPr="00447095" w:rsidRDefault="00447095" w:rsidP="0044709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7095">
        <w:rPr>
          <w:rFonts w:ascii="Times New Roman" w:hAnsi="Times New Roman" w:cs="Times New Roman"/>
          <w:b/>
          <w:sz w:val="28"/>
          <w:szCs w:val="28"/>
        </w:rPr>
        <w:lastRenderedPageBreak/>
        <w:t>Подготовка к контрольной работе</w:t>
      </w:r>
    </w:p>
    <w:p w:rsidR="00447095" w:rsidRDefault="00447095" w:rsidP="00E602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47095">
        <w:rPr>
          <w:rFonts w:ascii="Times New Roman" w:hAnsi="Times New Roman" w:cs="Times New Roman"/>
          <w:sz w:val="28"/>
          <w:szCs w:val="28"/>
        </w:rPr>
        <w:t xml:space="preserve">Нужно </w:t>
      </w:r>
      <w:r w:rsidR="00331F39">
        <w:rPr>
          <w:rFonts w:ascii="Times New Roman" w:hAnsi="Times New Roman" w:cs="Times New Roman"/>
          <w:sz w:val="28"/>
          <w:szCs w:val="28"/>
        </w:rPr>
        <w:t xml:space="preserve">знать всё о следующих танцах: вальс, мазурка, полонез, полька, менуэт, гавот. </w:t>
      </w:r>
    </w:p>
    <w:p w:rsidR="00E60278" w:rsidRDefault="00E60278" w:rsidP="00331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89" w:type="dxa"/>
        <w:tblLook w:val="04A0"/>
      </w:tblPr>
      <w:tblGrid>
        <w:gridCol w:w="3576"/>
        <w:gridCol w:w="66"/>
        <w:gridCol w:w="53"/>
        <w:gridCol w:w="1446"/>
        <w:gridCol w:w="31"/>
        <w:gridCol w:w="21"/>
        <w:gridCol w:w="15"/>
        <w:gridCol w:w="7"/>
        <w:gridCol w:w="3928"/>
        <w:gridCol w:w="39"/>
        <w:gridCol w:w="9"/>
        <w:gridCol w:w="1798"/>
      </w:tblGrid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МЕНУЭТ</w:t>
            </w:r>
          </w:p>
        </w:tc>
      </w:tr>
      <w:tr w:rsidR="00E60278" w:rsidRPr="00C73A8C" w:rsidTr="00933980">
        <w:tc>
          <w:tcPr>
            <w:tcW w:w="3642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51" w:type="dxa"/>
            <w:gridSpan w:val="4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89" w:type="dxa"/>
            <w:gridSpan w:val="4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07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E60278" w:rsidRPr="00C73A8C" w:rsidTr="00933980">
        <w:tc>
          <w:tcPr>
            <w:tcW w:w="3642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51" w:type="dxa"/>
            <w:gridSpan w:val="4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989" w:type="dxa"/>
            <w:gridSpan w:val="4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807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Название происходит от словосочетания «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pas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menus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», которое переводится как «маленькие шаги».</w:t>
            </w:r>
          </w:p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Изначально народный танец. В аристократической среде стал изящным и даже чопорным. Его называли «король танцев и танец королей». </w:t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ГАВОТ</w:t>
            </w:r>
          </w:p>
        </w:tc>
      </w:tr>
      <w:tr w:rsidR="00E60278" w:rsidRPr="00C73A8C" w:rsidTr="00933980">
        <w:tc>
          <w:tcPr>
            <w:tcW w:w="3576" w:type="dxa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65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002" w:type="dxa"/>
            <w:gridSpan w:val="5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46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E60278" w:rsidRPr="00C73A8C" w:rsidTr="00933980">
        <w:tc>
          <w:tcPr>
            <w:tcW w:w="3576" w:type="dxa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65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2/4, 4/4, 2/2</w:t>
            </w:r>
          </w:p>
        </w:tc>
        <w:tc>
          <w:tcPr>
            <w:tcW w:w="4002" w:type="dxa"/>
            <w:gridSpan w:val="5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Франция</w:t>
            </w:r>
          </w:p>
        </w:tc>
        <w:tc>
          <w:tcPr>
            <w:tcW w:w="1846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1C6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Гавотами называли жителей области Овернь во Франции, которая и является родиной этого танца. Изначально гавот был народным хороводным танцем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века. В аристократических кругах интерес к гавоту проявился на рубеже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веков. </w:t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ВАЛЬС</w:t>
            </w:r>
          </w:p>
        </w:tc>
      </w:tr>
      <w:tr w:rsidR="00E60278" w:rsidRPr="00C73A8C" w:rsidTr="00933980">
        <w:tc>
          <w:tcPr>
            <w:tcW w:w="3695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13" w:type="dxa"/>
            <w:gridSpan w:val="4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83" w:type="dxa"/>
            <w:gridSpan w:val="4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798" w:type="dxa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E60278" w:rsidRPr="00C73A8C" w:rsidTr="00933980">
        <w:tc>
          <w:tcPr>
            <w:tcW w:w="3695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Умеренный, у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меренно-быстрый</w:t>
            </w:r>
          </w:p>
        </w:tc>
        <w:tc>
          <w:tcPr>
            <w:tcW w:w="1513" w:type="dxa"/>
            <w:gridSpan w:val="4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3/4, 3/8</w:t>
            </w:r>
          </w:p>
        </w:tc>
        <w:tc>
          <w:tcPr>
            <w:tcW w:w="3983" w:type="dxa"/>
            <w:gridSpan w:val="4"/>
          </w:tcPr>
          <w:p w:rsidR="00E60278" w:rsidRPr="00C73A8C" w:rsidRDefault="00E60278" w:rsidP="00933980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Германия, Австрия</w:t>
            </w:r>
          </w:p>
        </w:tc>
        <w:tc>
          <w:tcPr>
            <w:tcW w:w="1798" w:type="dxa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XVIII </w:t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BE7D4F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Название происходит от немецкого слова «</w:t>
            </w:r>
            <w:proofErr w:type="spellStart"/>
            <w:r w:rsidRPr="00BE7D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walzen</w:t>
            </w:r>
            <w:proofErr w:type="spellEnd"/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», которое переводится как «кружиться».</w:t>
            </w:r>
          </w:p>
          <w:p w:rsidR="00E60278" w:rsidRPr="00BE7D4F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ипичный аккомпанемент в вальсе </w:t>
            </w:r>
            <w:r w:rsidRPr="00BE7D4F">
              <w:rPr>
                <w:rFonts w:ascii="Times New Roman" w:hAnsi="Times New Roman" w:cs="Times New Roman"/>
                <w:sz w:val="24"/>
                <w:szCs w:val="24"/>
              </w:rPr>
              <w:t>– бас и два аккорда.</w:t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МАЗУРКА</w:t>
            </w:r>
          </w:p>
        </w:tc>
      </w:tr>
      <w:tr w:rsidR="00E60278" w:rsidRPr="00C73A8C" w:rsidTr="00933980">
        <w:tc>
          <w:tcPr>
            <w:tcW w:w="3695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20" w:type="dxa"/>
            <w:gridSpan w:val="5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3976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798" w:type="dxa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E60278" w:rsidRPr="00C73A8C" w:rsidTr="00933980">
        <w:tc>
          <w:tcPr>
            <w:tcW w:w="3695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20" w:type="dxa"/>
            <w:gridSpan w:val="5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3976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798" w:type="dxa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Название танца произошло от слова «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» – так называли жителей 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Мазовии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,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Польше.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веке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мазурка была народным танцем, но в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веке ее начали танцевать и в дворцовой обстановке.</w:t>
            </w:r>
          </w:p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Ритмическая формула мазурки может быть представлена в разных вариантах, однако общим для всех является дробление сильной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что создает эффект как бы неровного ритма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24287" cy="376766"/>
                  <wp:effectExtent l="19050" t="0" r="0" b="0"/>
                  <wp:docPr id="5" name="Рисунок 5" descr="Ритмическая формула мазур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Ритмическая формула мазур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r="546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287" cy="376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Аккомпанемент у мазурки такой же, как у вальса – бас и два аккорда (чаще всего).</w:t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ПОЛОНЕЗ</w:t>
            </w:r>
          </w:p>
        </w:tc>
      </w:tr>
      <w:tr w:rsidR="00E60278" w:rsidRPr="00C73A8C" w:rsidTr="00933980">
        <w:tc>
          <w:tcPr>
            <w:tcW w:w="3642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30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010" w:type="dxa"/>
            <w:gridSpan w:val="5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07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E60278" w:rsidRPr="00C73A8C" w:rsidTr="00933980">
        <w:tc>
          <w:tcPr>
            <w:tcW w:w="3642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Умеренный</w:t>
            </w:r>
          </w:p>
        </w:tc>
        <w:tc>
          <w:tcPr>
            <w:tcW w:w="1530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4010" w:type="dxa"/>
            <w:gridSpan w:val="5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Польша</w:t>
            </w:r>
          </w:p>
        </w:tc>
        <w:tc>
          <w:tcPr>
            <w:tcW w:w="1807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XVII </w:t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танца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переводится как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«польский».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Изначально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этот танец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исполняли только на деревенских свадьбах, а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всех возможных праздниках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. В конце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начале </w:t>
            </w: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века танец стал исполняться в аристократических кругах, а затем начал распространяться по странам Европы.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о время дворцовых балов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 исполняли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 в начале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торжества.</w:t>
            </w:r>
          </w:p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Узнать полонез можно по характерному аккомпанементу – бас и шесть аккордов в таком ритме: </w:t>
            </w:r>
            <w:r w:rsidRPr="00C73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41095" cy="368300"/>
                  <wp:effectExtent l="19050" t="0" r="1905" b="0"/>
                  <wp:docPr id="38" name="Рисунок 38" descr="Ритмическая формула полонез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Ритмическая формула полонез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095" cy="36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b/>
                <w:sz w:val="24"/>
                <w:szCs w:val="24"/>
              </w:rPr>
              <w:t>ПОЛЬКА</w:t>
            </w:r>
          </w:p>
        </w:tc>
      </w:tr>
      <w:tr w:rsidR="00E60278" w:rsidRPr="00C73A8C" w:rsidTr="00933980">
        <w:tc>
          <w:tcPr>
            <w:tcW w:w="3642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Темп</w:t>
            </w:r>
          </w:p>
        </w:tc>
        <w:tc>
          <w:tcPr>
            <w:tcW w:w="1530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</w:p>
        </w:tc>
        <w:tc>
          <w:tcPr>
            <w:tcW w:w="4010" w:type="dxa"/>
            <w:gridSpan w:val="5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807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</w:p>
        </w:tc>
      </w:tr>
      <w:tr w:rsidR="00E60278" w:rsidRPr="00C73A8C" w:rsidTr="00933980">
        <w:tc>
          <w:tcPr>
            <w:tcW w:w="3642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Быстрый</w:t>
            </w:r>
          </w:p>
        </w:tc>
        <w:tc>
          <w:tcPr>
            <w:tcW w:w="1530" w:type="dxa"/>
            <w:gridSpan w:val="3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4010" w:type="dxa"/>
            <w:gridSpan w:val="5"/>
          </w:tcPr>
          <w:p w:rsidR="00E60278" w:rsidRPr="00C73A8C" w:rsidRDefault="00E60278" w:rsidP="00933980">
            <w:pPr>
              <w:ind w:left="-113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Чехия</w:t>
            </w:r>
          </w:p>
        </w:tc>
        <w:tc>
          <w:tcPr>
            <w:tcW w:w="1807" w:type="dxa"/>
            <w:gridSpan w:val="2"/>
          </w:tcPr>
          <w:p w:rsidR="00E60278" w:rsidRPr="00C73A8C" w:rsidRDefault="00E60278" w:rsidP="009339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</w:p>
        </w:tc>
      </w:tr>
      <w:tr w:rsidR="00E60278" w:rsidRPr="00C73A8C" w:rsidTr="00933980">
        <w:tc>
          <w:tcPr>
            <w:tcW w:w="10989" w:type="dxa"/>
            <w:gridSpan w:val="12"/>
          </w:tcPr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Есть две основные версии происхождения названия этого танца.</w:t>
            </w:r>
          </w:p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Первая версия заключается в том, что слово «полька» произошло от чешского слова «</w:t>
            </w:r>
            <w:proofErr w:type="spellStart"/>
            <w:r w:rsidRPr="00C73A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pulka</w:t>
            </w:r>
            <w:proofErr w:type="spellEnd"/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», которое переводится как «половинный шаг».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Вторая версия гласит, что, возможно, слово «полька» является однокоренным со словом «поляк», хотя танец все же чешский.</w:t>
            </w:r>
          </w:p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>Аккомпанемент – бас и аккорд.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A8C">
              <w:rPr>
                <w:rFonts w:ascii="Times New Roman" w:hAnsi="Times New Roman" w:cs="Times New Roman"/>
                <w:sz w:val="24"/>
                <w:szCs w:val="24"/>
              </w:rPr>
              <w:t xml:space="preserve">В мелодии польки часто можно встретить такой ритм: </w:t>
            </w:r>
          </w:p>
          <w:p w:rsidR="00E60278" w:rsidRPr="00C73A8C" w:rsidRDefault="00E60278" w:rsidP="009339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A8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42770" cy="425450"/>
                  <wp:effectExtent l="19050" t="0" r="5080" b="0"/>
                  <wp:docPr id="39" name="Рисунок 39" descr="Ритмическая формула поль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Ритмическая формула поль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2770" cy="425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278" w:rsidRDefault="00E60278" w:rsidP="00331F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B71" w:rsidRDefault="00C22B71" w:rsidP="00C2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B71">
        <w:rPr>
          <w:rFonts w:ascii="Times New Roman" w:hAnsi="Times New Roman" w:cs="Times New Roman"/>
          <w:b/>
          <w:sz w:val="28"/>
          <w:szCs w:val="28"/>
        </w:rPr>
        <w:lastRenderedPageBreak/>
        <w:t>Список для подготовки к музыкальной викторине:</w:t>
      </w:r>
    </w:p>
    <w:p w:rsidR="00C22B71" w:rsidRDefault="00C22B71" w:rsidP="00C2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919" w:rsidRPr="00446919" w:rsidRDefault="00446919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А.И. Хачатурян – Вальс (из музыки к драме «Маскарад»)</w:t>
      </w:r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Ф.</w:t>
      </w:r>
      <w:r w:rsidR="00183144" w:rsidRPr="00446919">
        <w:rPr>
          <w:rFonts w:ascii="Times New Roman" w:hAnsi="Times New Roman" w:cs="Times New Roman"/>
          <w:sz w:val="28"/>
          <w:szCs w:val="28"/>
        </w:rPr>
        <w:t xml:space="preserve"> </w:t>
      </w:r>
      <w:r w:rsidRPr="00446919">
        <w:rPr>
          <w:rFonts w:ascii="Times New Roman" w:hAnsi="Times New Roman" w:cs="Times New Roman"/>
          <w:sz w:val="28"/>
          <w:szCs w:val="28"/>
        </w:rPr>
        <w:t xml:space="preserve">Шопен – Мазурка </w:t>
      </w:r>
      <w:proofErr w:type="spellStart"/>
      <w:r w:rsidRPr="00446919">
        <w:rPr>
          <w:rFonts w:ascii="Times New Roman" w:hAnsi="Times New Roman" w:cs="Times New Roman"/>
          <w:sz w:val="28"/>
          <w:szCs w:val="28"/>
        </w:rPr>
        <w:t>Си</w:t>
      </w:r>
      <w:r w:rsidRPr="00446919">
        <w:rPr>
          <w:rStyle w:val="mwe-math-mathml-inline"/>
          <w:rFonts w:ascii="Times New Roman" w:hAnsi="Times New Roman" w:cs="Times New Roman"/>
          <w:b/>
          <w:vanish/>
          <w:sz w:val="28"/>
          <w:szCs w:val="28"/>
          <w:shd w:val="clear" w:color="auto" w:fill="FFFFFF"/>
        </w:rPr>
        <w:t>{\displaystyle \flat }</w:t>
      </w:r>
      <w:r w:rsidRPr="00446919">
        <w:rPr>
          <w:rFonts w:ascii="Times New Roman" w:eastAsia="MS Gothic" w:hAnsi="MS Gothic" w:cs="Times New Roman"/>
          <w:b/>
          <w:sz w:val="28"/>
          <w:szCs w:val="28"/>
          <w:shd w:val="clear" w:color="auto" w:fill="FFFFFF"/>
        </w:rPr>
        <w:t>♭</w:t>
      </w:r>
      <w:r w:rsidRPr="00446919">
        <w:rPr>
          <w:rFonts w:ascii="Times New Roman" w:hAnsi="Times New Roman" w:cs="Times New Roman"/>
          <w:sz w:val="28"/>
          <w:szCs w:val="28"/>
        </w:rPr>
        <w:t>Мажор</w:t>
      </w:r>
      <w:proofErr w:type="spellEnd"/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М.И. Глинка – Мазурка (из оперы «Иван Сусанин»)</w:t>
      </w:r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Ф. Шопен – Полонез Ля Мажор</w:t>
      </w:r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М.И. Глинка – Полонез (из оперы «Иван Сусанин»)</w:t>
      </w:r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М.И. Глинка – Полька</w:t>
      </w:r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С.В. Рахманинов – Итальянская полька</w:t>
      </w:r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446919">
        <w:rPr>
          <w:rFonts w:ascii="Times New Roman" w:hAnsi="Times New Roman" w:cs="Times New Roman"/>
          <w:sz w:val="28"/>
          <w:szCs w:val="28"/>
        </w:rPr>
        <w:t>Боккерини</w:t>
      </w:r>
      <w:proofErr w:type="spellEnd"/>
      <w:r w:rsidRPr="00446919">
        <w:rPr>
          <w:rFonts w:ascii="Times New Roman" w:hAnsi="Times New Roman" w:cs="Times New Roman"/>
          <w:sz w:val="28"/>
          <w:szCs w:val="28"/>
        </w:rPr>
        <w:t xml:space="preserve"> – Менуэт</w:t>
      </w:r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С.С. Прокофьев – Марш (из цикла «Детская музыка»)</w:t>
      </w:r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П.И. Чайковский – Марш (из балета «Щелкунчик»)</w:t>
      </w:r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Дж. Верди – Марш (из оперы «Аида»)</w:t>
      </w:r>
    </w:p>
    <w:p w:rsidR="00C22B71" w:rsidRPr="00446919" w:rsidRDefault="00C22B71" w:rsidP="0044691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6919">
        <w:rPr>
          <w:rFonts w:ascii="Times New Roman" w:hAnsi="Times New Roman" w:cs="Times New Roman"/>
          <w:sz w:val="28"/>
          <w:szCs w:val="28"/>
        </w:rPr>
        <w:t>Ф. Мендельсон – Свадебный марш (из музыки к комедии Шекспира «Сон в летнюю ночь»)</w:t>
      </w:r>
    </w:p>
    <w:p w:rsidR="00C22B71" w:rsidRPr="00C22B71" w:rsidRDefault="00C22B71" w:rsidP="00C22B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2B71" w:rsidRPr="00C22B71" w:rsidSect="009B295A">
      <w:pgSz w:w="11906" w:h="16838"/>
      <w:pgMar w:top="709" w:right="99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C2E"/>
    <w:multiLevelType w:val="hybridMultilevel"/>
    <w:tmpl w:val="72546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4A9C"/>
    <w:multiLevelType w:val="hybridMultilevel"/>
    <w:tmpl w:val="D02A6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F17F3"/>
    <w:multiLevelType w:val="hybridMultilevel"/>
    <w:tmpl w:val="1B6A0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23C33"/>
    <w:multiLevelType w:val="hybridMultilevel"/>
    <w:tmpl w:val="676E4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B12FB"/>
    <w:multiLevelType w:val="hybridMultilevel"/>
    <w:tmpl w:val="C9045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70413"/>
    <w:multiLevelType w:val="hybridMultilevel"/>
    <w:tmpl w:val="043496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B83848"/>
    <w:multiLevelType w:val="hybridMultilevel"/>
    <w:tmpl w:val="AF980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631E1"/>
    <w:multiLevelType w:val="hybridMultilevel"/>
    <w:tmpl w:val="9F60A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4D3526"/>
    <w:multiLevelType w:val="hybridMultilevel"/>
    <w:tmpl w:val="9BC44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FB1A5E"/>
    <w:multiLevelType w:val="hybridMultilevel"/>
    <w:tmpl w:val="817C0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73AFB"/>
    <w:multiLevelType w:val="hybridMultilevel"/>
    <w:tmpl w:val="DE502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9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0A00CE"/>
    <w:rsid w:val="000F0D4D"/>
    <w:rsid w:val="001024A4"/>
    <w:rsid w:val="0010645E"/>
    <w:rsid w:val="00145A9A"/>
    <w:rsid w:val="00183144"/>
    <w:rsid w:val="00191DF8"/>
    <w:rsid w:val="001B005E"/>
    <w:rsid w:val="001B19DD"/>
    <w:rsid w:val="001C01DF"/>
    <w:rsid w:val="001C6204"/>
    <w:rsid w:val="0021036D"/>
    <w:rsid w:val="00225818"/>
    <w:rsid w:val="00256B97"/>
    <w:rsid w:val="00294C51"/>
    <w:rsid w:val="002C3037"/>
    <w:rsid w:val="00331DF1"/>
    <w:rsid w:val="00331F39"/>
    <w:rsid w:val="003464C5"/>
    <w:rsid w:val="003473BB"/>
    <w:rsid w:val="0036784C"/>
    <w:rsid w:val="00386D5C"/>
    <w:rsid w:val="00396063"/>
    <w:rsid w:val="003B2BB0"/>
    <w:rsid w:val="004218FF"/>
    <w:rsid w:val="00446919"/>
    <w:rsid w:val="00447095"/>
    <w:rsid w:val="004C1610"/>
    <w:rsid w:val="004E7B4A"/>
    <w:rsid w:val="00502C53"/>
    <w:rsid w:val="00530CC8"/>
    <w:rsid w:val="005635E1"/>
    <w:rsid w:val="005D1310"/>
    <w:rsid w:val="0066224A"/>
    <w:rsid w:val="00692E59"/>
    <w:rsid w:val="006A030E"/>
    <w:rsid w:val="006A5BED"/>
    <w:rsid w:val="00735F2C"/>
    <w:rsid w:val="0077653D"/>
    <w:rsid w:val="007967D5"/>
    <w:rsid w:val="007B6E14"/>
    <w:rsid w:val="00814609"/>
    <w:rsid w:val="00815778"/>
    <w:rsid w:val="009A6371"/>
    <w:rsid w:val="009B295A"/>
    <w:rsid w:val="00A22CDA"/>
    <w:rsid w:val="00A35E9C"/>
    <w:rsid w:val="00AB2852"/>
    <w:rsid w:val="00AF2D9D"/>
    <w:rsid w:val="00BD18EA"/>
    <w:rsid w:val="00BE0A24"/>
    <w:rsid w:val="00BE3767"/>
    <w:rsid w:val="00C22B71"/>
    <w:rsid w:val="00C54BDE"/>
    <w:rsid w:val="00CD02BE"/>
    <w:rsid w:val="00CD3DF1"/>
    <w:rsid w:val="00D24406"/>
    <w:rsid w:val="00D3280E"/>
    <w:rsid w:val="00D8712B"/>
    <w:rsid w:val="00E60278"/>
    <w:rsid w:val="00EA2EBB"/>
    <w:rsid w:val="00EC3336"/>
    <w:rsid w:val="00ED501F"/>
    <w:rsid w:val="00F74D0C"/>
    <w:rsid w:val="00F75441"/>
    <w:rsid w:val="00F96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46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00C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mwe-math-mathml-inline">
    <w:name w:val="mwe-math-mathml-inline"/>
    <w:basedOn w:val="a0"/>
    <w:rsid w:val="00C22B71"/>
  </w:style>
  <w:style w:type="paragraph" w:styleId="a6">
    <w:name w:val="Balloon Text"/>
    <w:basedOn w:val="a"/>
    <w:link w:val="a7"/>
    <w:uiPriority w:val="99"/>
    <w:semiHidden/>
    <w:unhideWhenUsed/>
    <w:rsid w:val="00E6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595</Words>
  <Characters>3392</Characters>
  <Application>Microsoft Office Word</Application>
  <DocSecurity>0</DocSecurity>
  <Lines>28</Lines>
  <Paragraphs>7</Paragraphs>
  <ScaleCrop>false</ScaleCrop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50</cp:revision>
  <dcterms:created xsi:type="dcterms:W3CDTF">2020-11-09T22:17:00Z</dcterms:created>
  <dcterms:modified xsi:type="dcterms:W3CDTF">2021-03-10T12:37:00Z</dcterms:modified>
</cp:coreProperties>
</file>