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10.02.21.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Обращения главных трезвучий в миноре.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главные трезвучия и их обращения в тональности c-moll. Помните, что миноре D5/3 гармоническая.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септаккорд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Септаккорд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аккорд из 4-х звуков, расположенных по терциям.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Основные виды септаккордов: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БМ7 - Большой Мажорный септаккорд;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Бм7 - Большой минорный септаккорд;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БУв7 - Большой Увеличенный септаккорд;ММ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ММ7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Малый Мажорный септаккорд;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Мм7 - Малый минорный септаккорд;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Мум7 - Малый уменьшенный септаккорд;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ум7 - Уменьшенный септаккорд.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ММ7 = м7 + Б5/3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ММ7 от звуков "ми" - "си" первой октавы. Образец: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966855" cy="2190404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6855" cy="2190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257.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разбор с прошлого видео урока: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AMUW2mXdJOgE9Cd6jOZvZKy5Iz/ggkTW2goP+hMbcSd/a7JuzVmOO9mVxgoGjObzTLvPVN7jcEV74L8QhR/IsTSXvISW11TW8WqGASzBj/CjRDULbbIHq4I=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