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29.01.21.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Старое задание!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тональность, в которой построен каждый аккорд. Оформить построение и подписать тональность.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Старое задание!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тактами подписать ноты буквенными обозначениями.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319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148.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Старое задание!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Повторять.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AMUW2mUjAeooTqdFjZKW9Y067r/GbmMVr8TR0Vpl3cQXev6qm45V0Fxkm4DXzsuSUOXNu4GprmM/bnH2cUq9s/7Nh/XEev8FT40CQ3G1JnLARH0MQRE+Tiw=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