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20.01.21.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функции аккорда определить тональность, в которой он построен. Подписать тональность и оформить построение: подписать ступени, закрасить неустойчивые звуки.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446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аппликатуру правой руки: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780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 номер целиком на клавиатуре.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.kotyunia.distant@gmail.com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AMUW2mUnzWkUUJRdSBvhNuyeg2zOSzECNJnf801k8h2cWR0YEybD7ed8RDWnyw/lHiXDe4yjjh3NYSa5r0uI8Z1vCs5Cf1eKtIRLWb5x+i7luZ5zwKLJQNY=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